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F05B0C1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6355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63550"/>
                          <a:chOff x="2311653" y="3594580"/>
                          <a:chExt cx="6068695" cy="42650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502"/>
                            <a:chOff x="0" y="0"/>
                            <a:chExt cx="6068695" cy="42650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1BB3BCE1" w:rsidR="00C72E63" w:rsidRPr="00C72E63" w:rsidRDefault="000D7A97" w:rsidP="00833F0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D7A9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actualización en balística forense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6.5pt;z-index:251658240;mso-wrap-distance-left:0;mso-wrap-distance-right:0;mso-height-relative:margin" coordorigin="23116,35945" coordsize="60686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">
                <v:group id="1 Grupo" o:spid="_x0000_s1027" style="position:absolute;left:23116;top:35945;width:60687;height:4265" coordsize="60686,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1BB3BCE1" w:rsidR="00C72E63" w:rsidRPr="00C72E63" w:rsidRDefault="000D7A97" w:rsidP="00833F0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D7A9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actualización en balística forense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A1F3D27" w14:textId="2AD63FBA" w:rsidR="002D0A70" w:rsidRDefault="000D7A97" w:rsidP="000D7A97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de capacitación busca actualizar los conocimientos específicos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relacionados a las armas de fuego de diversos tipos. Es de suma importancia que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personal policial que desarrolla actividades periciales en hechos en dónde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intervengan armas de fuego pueda analizar su aptitud y funcionamiento para el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disparo, partes constitutivas o faltantes de las mismas, trayectorias, distancias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disparos, entre otros. Del mismo modo, es relevante poder llevar adelante un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análisis y estudio comparativo tanto de armas como de cartuchos de armas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fuego y las municiones correspondientes para establecer la funcionalidad de las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mismas, así como también las anomalías que impidieron su uso. Este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conocimiento balístico es nodal para llevar a cabo sus tareas periciales con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idoneidad en cualquier laboratorio balístico de la provincia de Buenos Aires,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propiciando la colaboración entre colegas del mismo campo del saber. El personal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policial se capacitará con aporte de equipamiento y herramientas necesarias para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realizar mediciones, pesajes, cotejos, a los fines de sortear las dificultades que se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presentan en la confrontación del material balístico. Desde el marco legal, también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se prevé el estudio e interpretación de técnicas de la Ley Nacional de Armas y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Explosivos. El personal abocado a tales tareas deberá desarrollar capacidades en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uso y aplicación de la tecnología forense basada en la microscopía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D7A9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comparativa de proyectiles y vainas servidas.</w:t>
      </w:r>
    </w:p>
    <w:p w14:paraId="52241051" w14:textId="77777777" w:rsidR="000D7A97" w:rsidRDefault="000D7A97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78578F5E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E9971EA" w14:textId="18530F1A" w:rsidR="00833F0A" w:rsidRDefault="000D7A97" w:rsidP="000D7A97">
      <w:pPr>
        <w:spacing w:line="360" w:lineRule="auto"/>
        <w:ind w:left="143"/>
        <w:rPr>
          <w:rFonts w:ascii="Arial" w:eastAsia="Arial" w:hAnsi="Arial" w:cs="Arial"/>
          <w:b/>
        </w:rPr>
      </w:pPr>
      <w:r w:rsidRPr="000D7A97">
        <w:rPr>
          <w:rFonts w:ascii="Arial" w:eastAsia="Arial" w:hAnsi="Arial" w:cs="Arial"/>
          <w:color w:val="000000"/>
        </w:rPr>
        <w:t>La propuesta está destinada a peritos en las especialidades de balística forense,</w:t>
      </w:r>
      <w:r>
        <w:rPr>
          <w:rFonts w:ascii="Arial" w:eastAsia="Arial" w:hAnsi="Arial" w:cs="Arial"/>
          <w:color w:val="000000"/>
        </w:rPr>
        <w:t xml:space="preserve"> </w:t>
      </w:r>
      <w:r w:rsidRPr="000D7A97">
        <w:rPr>
          <w:rFonts w:ascii="Arial" w:eastAsia="Arial" w:hAnsi="Arial" w:cs="Arial"/>
          <w:color w:val="000000"/>
        </w:rPr>
        <w:t>licenciados en criminalística que realicen peritajes en dicha especialidad y peritos</w:t>
      </w:r>
      <w:r>
        <w:rPr>
          <w:rFonts w:ascii="Arial" w:eastAsia="Arial" w:hAnsi="Arial" w:cs="Arial"/>
          <w:color w:val="000000"/>
        </w:rPr>
        <w:t xml:space="preserve"> </w:t>
      </w:r>
      <w:r w:rsidRPr="000D7A97">
        <w:rPr>
          <w:rFonts w:ascii="Arial" w:eastAsia="Arial" w:hAnsi="Arial" w:cs="Arial"/>
          <w:color w:val="000000"/>
        </w:rPr>
        <w:t>mecánicos armeros, que cumplan funciones en la Superintendencia de Policía</w:t>
      </w:r>
      <w:r>
        <w:rPr>
          <w:rFonts w:ascii="Arial" w:eastAsia="Arial" w:hAnsi="Arial" w:cs="Arial"/>
          <w:color w:val="000000"/>
        </w:rPr>
        <w:t xml:space="preserve"> </w:t>
      </w:r>
      <w:r w:rsidRPr="000D7A97">
        <w:rPr>
          <w:rFonts w:ascii="Arial" w:eastAsia="Arial" w:hAnsi="Arial" w:cs="Arial"/>
          <w:color w:val="000000"/>
        </w:rPr>
        <w:t>Científica.</w:t>
      </w:r>
    </w:p>
    <w:p w14:paraId="77BE5BA9" w14:textId="77777777" w:rsidR="002D0A70" w:rsidRDefault="002D0A70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58EF8496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70AAB7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0D7A97">
        <w:rPr>
          <w:rFonts w:ascii="Arial" w:eastAsia="Arial" w:hAnsi="Arial" w:cs="Arial"/>
          <w:bCs/>
        </w:rPr>
        <w:t>48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9594D9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F6DD3E9" w14:textId="5F6E44BA" w:rsidR="00EA7F32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0D7A97">
        <w:rPr>
          <w:rFonts w:ascii="Arial" w:eastAsia="Times New Roman" w:hAnsi="Arial" w:cs="Arial"/>
          <w:bCs/>
          <w:color w:val="000000"/>
          <w:lang w:val="es-AR"/>
        </w:rPr>
        <w:t>julio a agosto</w:t>
      </w:r>
      <w:r w:rsidR="002D0A70">
        <w:rPr>
          <w:rFonts w:ascii="Arial" w:eastAsia="Arial" w:hAnsi="Arial" w:cs="Arial"/>
          <w:bCs/>
          <w:lang w:val="es-AR"/>
        </w:rPr>
        <w:t>.</w:t>
      </w:r>
    </w:p>
    <w:p w14:paraId="569467B5" w14:textId="77777777" w:rsidR="00833F0A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1AC2A8AB" w:rsidR="00274056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0D7A97">
        <w:rPr>
          <w:rFonts w:ascii="Arial" w:eastAsia="Arial" w:hAnsi="Arial" w:cs="Arial"/>
          <w:b/>
        </w:rPr>
        <w:t>3</w:t>
      </w:r>
      <w:r w:rsidR="00512886">
        <w:rPr>
          <w:rFonts w:ascii="Arial" w:eastAsia="Arial" w:hAnsi="Arial" w:cs="Arial"/>
          <w:b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0D7A97"/>
    <w:rsid w:val="001121B6"/>
    <w:rsid w:val="00141403"/>
    <w:rsid w:val="00143583"/>
    <w:rsid w:val="001726A6"/>
    <w:rsid w:val="001969BD"/>
    <w:rsid w:val="001E3125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2026-02-06T19:55:00Z</dcterms:created>
  <dcterms:modified xsi:type="dcterms:W3CDTF">2026-02-06T19:55:00Z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